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73" w:rsidRPr="002763DD" w:rsidRDefault="006208EA" w:rsidP="003F2963">
      <w:pPr>
        <w:jc w:val="center"/>
        <w:rPr>
          <w:lang w:val="ro-RO"/>
        </w:rPr>
      </w:pPr>
      <w:r w:rsidRPr="007C0E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3FD48C" wp14:editId="5ACA01AF">
            <wp:extent cx="5943600" cy="782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70" w:rsidRPr="00475BF8" w:rsidRDefault="002704C3" w:rsidP="005821F8">
      <w:pPr>
        <w:spacing w:line="360" w:lineRule="auto"/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0</w:t>
      </w:r>
      <w:r w:rsidR="00E5436B">
        <w:rPr>
          <w:rFonts w:ascii="Trebuchet MS" w:hAnsi="Trebuchet MS" w:cs="Times New Roman"/>
          <w:b/>
          <w:sz w:val="24"/>
          <w:szCs w:val="24"/>
          <w:lang w:val="ro-RO"/>
        </w:rPr>
        <w:t>6</w:t>
      </w:r>
      <w:r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="00E5436B">
        <w:rPr>
          <w:rFonts w:ascii="Trebuchet MS" w:hAnsi="Trebuchet MS" w:cs="Times New Roman"/>
          <w:b/>
          <w:sz w:val="24"/>
          <w:szCs w:val="24"/>
          <w:lang w:val="ro-RO"/>
        </w:rPr>
        <w:t>mai</w:t>
      </w:r>
      <w:r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="00A3693D" w:rsidRPr="00475BF8">
        <w:rPr>
          <w:rFonts w:ascii="Trebuchet MS" w:hAnsi="Trebuchet MS" w:cs="Times New Roman"/>
          <w:b/>
          <w:sz w:val="24"/>
          <w:szCs w:val="24"/>
          <w:lang w:val="ro-RO"/>
        </w:rPr>
        <w:t>20</w:t>
      </w:r>
      <w:r w:rsidR="00A7526D" w:rsidRPr="00475BF8">
        <w:rPr>
          <w:rFonts w:ascii="Trebuchet MS" w:hAnsi="Trebuchet MS" w:cs="Times New Roman"/>
          <w:b/>
          <w:sz w:val="24"/>
          <w:szCs w:val="24"/>
          <w:lang w:val="ro-RO"/>
        </w:rPr>
        <w:t>2</w:t>
      </w:r>
      <w:r w:rsidR="00EF0D0B">
        <w:rPr>
          <w:rFonts w:ascii="Trebuchet MS" w:hAnsi="Trebuchet MS" w:cs="Times New Roman"/>
          <w:b/>
          <w:sz w:val="24"/>
          <w:szCs w:val="24"/>
          <w:lang w:val="ro-RO"/>
        </w:rPr>
        <w:t>6</w:t>
      </w:r>
    </w:p>
    <w:p w:rsidR="00133CA6" w:rsidRPr="00475BF8" w:rsidRDefault="00843083" w:rsidP="00E5436B">
      <w:pPr>
        <w:autoSpaceDE w:val="0"/>
        <w:autoSpaceDN w:val="0"/>
        <w:adjustRightInd w:val="0"/>
        <w:spacing w:before="480" w:after="0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75BF8">
        <w:rPr>
          <w:rFonts w:ascii="Trebuchet MS" w:hAnsi="Trebuchet MS" w:cs="Times New Roman"/>
          <w:b/>
          <w:bCs/>
          <w:sz w:val="24"/>
          <w:szCs w:val="24"/>
          <w:lang w:val="ro-RO"/>
        </w:rPr>
        <w:t>COMUNICAT</w:t>
      </w:r>
      <w:r w:rsidR="008A0881" w:rsidRPr="00475BF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9759BE" w:rsidRPr="00475BF8">
        <w:rPr>
          <w:rFonts w:ascii="Trebuchet MS" w:hAnsi="Trebuchet MS" w:cs="Times New Roman"/>
          <w:b/>
          <w:bCs/>
          <w:sz w:val="24"/>
          <w:szCs w:val="24"/>
          <w:lang w:val="ro-RO"/>
        </w:rPr>
        <w:t>DE PRESĂ</w:t>
      </w:r>
    </w:p>
    <w:p w:rsidR="00E5436B" w:rsidRPr="00E5436B" w:rsidRDefault="00E5436B" w:rsidP="00E5436B">
      <w:pPr>
        <w:spacing w:after="0"/>
        <w:rPr>
          <w:rFonts w:ascii="Trebuchet MS" w:eastAsia="Times New Roman" w:hAnsi="Trebuchet MS" w:cs="Times New Roman"/>
          <w:i/>
          <w:sz w:val="24"/>
          <w:szCs w:val="24"/>
        </w:rPr>
      </w:pPr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 xml:space="preserve">APIA </w:t>
      </w:r>
      <w:proofErr w:type="spellStart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>reamintește</w:t>
      </w:r>
      <w:proofErr w:type="spellEnd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 xml:space="preserve">: 5 </w:t>
      </w:r>
      <w:proofErr w:type="spellStart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>iunie</w:t>
      </w:r>
      <w:proofErr w:type="spellEnd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 xml:space="preserve"> 2026 – </w:t>
      </w:r>
      <w:proofErr w:type="spellStart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>termen-limită</w:t>
      </w:r>
      <w:proofErr w:type="spellEnd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>pentru</w:t>
      </w:r>
      <w:proofErr w:type="spellEnd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>depunerea</w:t>
      </w:r>
      <w:proofErr w:type="spellEnd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>Cererilor</w:t>
      </w:r>
      <w:proofErr w:type="spellEnd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 xml:space="preserve"> de </w:t>
      </w:r>
      <w:proofErr w:type="spellStart"/>
      <w:r w:rsidRPr="00E5436B">
        <w:rPr>
          <w:rFonts w:ascii="Trebuchet MS" w:eastAsia="Times New Roman" w:hAnsi="Trebuchet MS" w:cs="Times New Roman"/>
          <w:b/>
          <w:bCs/>
          <w:i/>
          <w:sz w:val="24"/>
          <w:szCs w:val="24"/>
        </w:rPr>
        <w:t>Plată</w:t>
      </w:r>
      <w:proofErr w:type="spellEnd"/>
    </w:p>
    <w:p w:rsidR="005D68D9" w:rsidRPr="00B95F5C" w:rsidRDefault="005D68D9" w:rsidP="00B95F5C">
      <w:pPr>
        <w:autoSpaceDE w:val="0"/>
        <w:autoSpaceDN w:val="0"/>
        <w:adjustRightInd w:val="0"/>
        <w:spacing w:after="0"/>
        <w:ind w:right="-1008"/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</w:pPr>
    </w:p>
    <w:p w:rsidR="00E5436B" w:rsidRPr="00E5436B" w:rsidRDefault="00E5436B" w:rsidP="00E5436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Agenția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Plăți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Intervenție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Agricultură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(APIA)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reamintește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fermierilor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termenul-limită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pentru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depunerea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Cererilor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plată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cadrul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Campaniei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2026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este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 w:rsidR="00CA56B2" w:rsidRPr="00CA56B2">
        <w:rPr>
          <w:rFonts w:ascii="Trebuchet MS" w:eastAsia="Times New Roman" w:hAnsi="Trebuchet MS" w:cs="Times New Roman"/>
          <w:b/>
          <w:sz w:val="24"/>
          <w:szCs w:val="24"/>
        </w:rPr>
        <w:t>data de</w:t>
      </w:r>
      <w:r w:rsidR="00CA56B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E5436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5 </w:t>
      </w:r>
      <w:proofErr w:type="spellStart"/>
      <w:r w:rsidRPr="00E5436B">
        <w:rPr>
          <w:rFonts w:ascii="Trebuchet MS" w:eastAsia="Times New Roman" w:hAnsi="Trebuchet MS" w:cs="Times New Roman"/>
          <w:b/>
          <w:bCs/>
          <w:sz w:val="24"/>
          <w:szCs w:val="24"/>
        </w:rPr>
        <w:t>iunie</w:t>
      </w:r>
      <w:proofErr w:type="spellEnd"/>
      <w:r w:rsidRPr="00E5436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, </w:t>
      </w:r>
      <w:proofErr w:type="spellStart"/>
      <w:r w:rsidRPr="00E5436B">
        <w:rPr>
          <w:rFonts w:ascii="Trebuchet MS" w:eastAsia="Times New Roman" w:hAnsi="Trebuchet MS" w:cs="Times New Roman"/>
          <w:b/>
          <w:bCs/>
          <w:sz w:val="24"/>
          <w:szCs w:val="24"/>
        </w:rPr>
        <w:t>inclusiv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E5436B" w:rsidRPr="00E5436B" w:rsidRDefault="00E5436B" w:rsidP="00E5436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evita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aglomerarea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din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ultimele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zile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eventualele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întârzieri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fermierii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sunt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rugați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respecte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programările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stabilite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funcționarii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APIA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depună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cererile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timp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util.</w:t>
      </w:r>
    </w:p>
    <w:p w:rsidR="00E5436B" w:rsidRPr="00E5436B" w:rsidRDefault="00E5436B" w:rsidP="00E5436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Până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prezent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perioada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16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martie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– 5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2026</w:t>
      </w:r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au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fost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depuse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AC4E5D">
        <w:rPr>
          <w:rFonts w:ascii="Trebuchet MS" w:eastAsia="Times New Roman" w:hAnsi="Trebuchet MS" w:cs="Times New Roman"/>
          <w:b/>
          <w:sz w:val="24"/>
          <w:szCs w:val="24"/>
        </w:rPr>
        <w:t>389</w:t>
      </w:r>
      <w:r w:rsidR="00AC4E5D" w:rsidRPr="00AC4E5D">
        <w:rPr>
          <w:rFonts w:ascii="Trebuchet MS" w:eastAsia="Times New Roman" w:hAnsi="Trebuchet MS" w:cs="Times New Roman"/>
          <w:b/>
          <w:sz w:val="24"/>
          <w:szCs w:val="24"/>
        </w:rPr>
        <w:t>.020</w:t>
      </w:r>
      <w:r w:rsidR="00AC4E5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E5436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de </w:t>
      </w:r>
      <w:proofErr w:type="spellStart"/>
      <w:r w:rsidRPr="00E5436B">
        <w:rPr>
          <w:rFonts w:ascii="Trebuchet MS" w:eastAsia="Times New Roman" w:hAnsi="Trebuchet MS" w:cs="Times New Roman"/>
          <w:b/>
          <w:bCs/>
          <w:sz w:val="24"/>
          <w:szCs w:val="24"/>
        </w:rPr>
        <w:t>cereri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o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suprafață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C4E5D">
        <w:rPr>
          <w:rFonts w:ascii="Trebuchet MS" w:eastAsia="Times New Roman" w:hAnsi="Trebuchet MS" w:cs="Times New Roman"/>
          <w:b/>
          <w:bCs/>
          <w:sz w:val="24"/>
          <w:szCs w:val="24"/>
        </w:rPr>
        <w:t>2.454.956</w:t>
      </w:r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E5436B">
        <w:rPr>
          <w:rFonts w:ascii="Trebuchet MS" w:eastAsia="Times New Roman" w:hAnsi="Trebuchet MS" w:cs="Times New Roman"/>
          <w:b/>
          <w:bCs/>
          <w:sz w:val="24"/>
          <w:szCs w:val="24"/>
        </w:rPr>
        <w:t>ha</w:t>
      </w:r>
      <w:r w:rsidRPr="00E5436B">
        <w:rPr>
          <w:rFonts w:ascii="Trebuchet MS" w:eastAsia="Times New Roman" w:hAnsi="Trebuchet MS" w:cs="Times New Roman"/>
          <w:b/>
          <w:sz w:val="24"/>
          <w:szCs w:val="24"/>
        </w:rPr>
        <w:t>.</w:t>
      </w:r>
    </w:p>
    <w:p w:rsidR="00E5436B" w:rsidRPr="00E5436B" w:rsidRDefault="00E5436B" w:rsidP="00E5436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Reamintim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se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depune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o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singură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Cerere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plată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chiar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dacă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solicitantul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utilizează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suprafeţe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teren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sau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deține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exploatații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cu cod ANSVSA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diferite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localităţi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sau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judeţe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3D7C77" w:rsidRPr="00E5436B" w:rsidRDefault="003D7C77" w:rsidP="00E5436B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rPr>
          <w:rFonts w:ascii="Trebuchet MS" w:hAnsi="Trebuchet MS" w:cs="Times New Roman"/>
          <w:b/>
          <w:bCs/>
          <w:color w:val="000000" w:themeColor="text1"/>
        </w:rPr>
      </w:pPr>
      <w:r w:rsidRPr="00E5436B">
        <w:rPr>
          <w:rFonts w:ascii="Trebuchet MS" w:hAnsi="Trebuchet MS" w:cs="Times New Roman"/>
          <w:b/>
          <w:bCs/>
          <w:noProof/>
          <w:color w:val="000000" w:themeColor="text1"/>
          <w:shd w:val="clear" w:color="auto" w:fill="FFFFFF"/>
        </w:rPr>
        <w:t>Fermierii care sunt beneficiari APIA își vor actualiza informațiile</w:t>
      </w:r>
      <w:r w:rsidRPr="00E5436B">
        <w:rPr>
          <w:rFonts w:ascii="Trebuchet MS" w:hAnsi="Trebuchet MS" w:cs="Times New Roman"/>
          <w:bCs/>
          <w:noProof/>
          <w:color w:val="000000" w:themeColor="text1"/>
          <w:shd w:val="clear" w:color="auto" w:fill="FFFFFF"/>
        </w:rPr>
        <w:t xml:space="preserve"> pentru Campania 2026. </w:t>
      </w:r>
    </w:p>
    <w:p w:rsidR="00EF0D0B" w:rsidRPr="00E5436B" w:rsidRDefault="00EF0D0B" w:rsidP="00E5436B">
      <w:pPr>
        <w:spacing w:before="240" w:after="0"/>
        <w:jc w:val="both"/>
        <w:rPr>
          <w:rFonts w:ascii="Trebuchet MS" w:hAnsi="Trebuchet MS"/>
          <w:color w:val="000000" w:themeColor="text1"/>
          <w:sz w:val="24"/>
          <w:szCs w:val="24"/>
          <w:lang w:val="fr-FR"/>
        </w:rPr>
      </w:pP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Cererea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plată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inclusiv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declarația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suprafață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, se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completează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E5436B">
        <w:rPr>
          <w:rFonts w:ascii="Trebuchet MS" w:hAnsi="Trebuchet MS"/>
          <w:b/>
          <w:sz w:val="24"/>
          <w:szCs w:val="24"/>
          <w:lang w:val="fr-FR"/>
        </w:rPr>
        <w:t>aplicația</w:t>
      </w:r>
      <w:proofErr w:type="spellEnd"/>
      <w:r w:rsidRPr="00E5436B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Pr="00E5436B">
        <w:rPr>
          <w:rFonts w:ascii="Trebuchet MS" w:hAnsi="Trebuchet MS"/>
          <w:b/>
          <w:sz w:val="24"/>
          <w:szCs w:val="24"/>
          <w:lang w:val="fr-FR"/>
        </w:rPr>
        <w:t>geospațială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r w:rsidRPr="00E5436B">
        <w:rPr>
          <w:rFonts w:ascii="Trebuchet MS" w:hAnsi="Trebuchet MS"/>
          <w:b/>
          <w:color w:val="000000" w:themeColor="text1"/>
          <w:sz w:val="24"/>
          <w:szCs w:val="24"/>
          <w:lang w:val="fr-FR"/>
        </w:rPr>
        <w:t>AGI Online</w:t>
      </w:r>
      <w:r w:rsidRPr="00E5436B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conform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Instrucţiunilor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disponibile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pe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site-</w:t>
      </w:r>
      <w:proofErr w:type="spellStart"/>
      <w:r w:rsidRPr="00E5436B">
        <w:rPr>
          <w:rFonts w:ascii="Trebuchet MS" w:hAnsi="Trebuchet MS"/>
          <w:sz w:val="24"/>
          <w:szCs w:val="24"/>
          <w:lang w:val="fr-FR"/>
        </w:rPr>
        <w:t>ul</w:t>
      </w:r>
      <w:proofErr w:type="spell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proofErr w:type="gramStart"/>
      <w:r w:rsidRPr="00E5436B">
        <w:rPr>
          <w:rFonts w:ascii="Trebuchet MS" w:hAnsi="Trebuchet MS"/>
          <w:sz w:val="24"/>
          <w:szCs w:val="24"/>
          <w:lang w:val="fr-FR"/>
        </w:rPr>
        <w:t>APIA:</w:t>
      </w:r>
      <w:proofErr w:type="gramEnd"/>
      <w:r w:rsidRPr="00E5436B">
        <w:rPr>
          <w:rFonts w:ascii="Trebuchet MS" w:hAnsi="Trebuchet MS"/>
          <w:sz w:val="24"/>
          <w:szCs w:val="24"/>
          <w:lang w:val="fr-FR"/>
        </w:rPr>
        <w:t xml:space="preserve"> </w:t>
      </w:r>
      <w:hyperlink r:id="rId7" w:history="1">
        <w:r w:rsidRPr="00E5436B">
          <w:rPr>
            <w:rStyle w:val="Hyperlink"/>
            <w:rFonts w:ascii="Trebuchet MS" w:hAnsi="Trebuchet MS"/>
            <w:sz w:val="24"/>
            <w:szCs w:val="24"/>
            <w:u w:val="none"/>
          </w:rPr>
          <w:t>www.apia.org.ro</w:t>
        </w:r>
      </w:hyperlink>
      <w:r w:rsidR="002704C3" w:rsidRPr="00E5436B">
        <w:rPr>
          <w:rStyle w:val="Hyperlink"/>
          <w:rFonts w:ascii="Trebuchet MS" w:hAnsi="Trebuchet MS"/>
          <w:sz w:val="24"/>
          <w:szCs w:val="24"/>
          <w:u w:val="none"/>
        </w:rPr>
        <w:t xml:space="preserve"> </w:t>
      </w:r>
      <w:r w:rsidRPr="00E5436B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, la </w:t>
      </w:r>
      <w:proofErr w:type="spellStart"/>
      <w:r w:rsidRPr="00E5436B">
        <w:rPr>
          <w:rFonts w:ascii="Trebuchet MS" w:hAnsi="Trebuchet MS"/>
          <w:color w:val="000000" w:themeColor="text1"/>
          <w:sz w:val="24"/>
          <w:szCs w:val="24"/>
          <w:lang w:val="fr-FR"/>
        </w:rPr>
        <w:t>link</w:t>
      </w:r>
      <w:proofErr w:type="spellEnd"/>
      <w:r w:rsidRPr="00E5436B">
        <w:rPr>
          <w:rFonts w:ascii="Trebuchet MS" w:hAnsi="Trebuchet MS"/>
          <w:color w:val="000000" w:themeColor="text1"/>
          <w:sz w:val="24"/>
          <w:szCs w:val="24"/>
          <w:lang w:val="fr-FR"/>
        </w:rPr>
        <w:t>:</w:t>
      </w:r>
      <w:r w:rsidRPr="00E5436B">
        <w:rPr>
          <w:rFonts w:ascii="Trebuchet MS" w:hAnsi="Trebuchet MS"/>
          <w:b/>
          <w:color w:val="000000" w:themeColor="text1"/>
          <w:sz w:val="24"/>
          <w:szCs w:val="24"/>
          <w:lang w:val="fr-FR"/>
        </w:rPr>
        <w:t xml:space="preserve"> </w:t>
      </w:r>
      <w:hyperlink r:id="rId8" w:history="1">
        <w:r w:rsidRPr="00E5436B">
          <w:rPr>
            <w:rStyle w:val="Hyperlink"/>
            <w:rFonts w:ascii="Trebuchet MS" w:hAnsi="Trebuchet MS"/>
            <w:sz w:val="24"/>
            <w:szCs w:val="24"/>
            <w:u w:val="none"/>
          </w:rPr>
          <w:t>http://agi.apia.org.ro/agionline</w:t>
        </w:r>
      </w:hyperlink>
      <w:r w:rsidR="002704C3" w:rsidRPr="00E5436B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 </w:t>
      </w:r>
      <w:r w:rsidRPr="00E5436B">
        <w:rPr>
          <w:rFonts w:ascii="Trebuchet MS" w:hAnsi="Trebuchet MS"/>
          <w:color w:val="000000" w:themeColor="text1"/>
          <w:sz w:val="24"/>
          <w:szCs w:val="24"/>
          <w:lang w:val="fr-FR"/>
        </w:rPr>
        <w:t>.</w:t>
      </w:r>
    </w:p>
    <w:p w:rsidR="00EF0D0B" w:rsidRPr="00E5436B" w:rsidRDefault="00EF0D0B" w:rsidP="00E5436B">
      <w:pPr>
        <w:spacing w:before="24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cazul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accesării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schemelor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din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sectorul</w:t>
      </w:r>
      <w:proofErr w:type="spellEnd"/>
      <w:r w:rsidRPr="00E5436B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zootehnic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fermierii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vor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completa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declarația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specifică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sectorului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conform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programării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stabilite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funcționarii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APIA,</w:t>
      </w:r>
      <w:r w:rsidRPr="00E5436B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înainte de accesarea AGI Online</w:t>
      </w:r>
      <w:r w:rsidRPr="00E5436B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EF0D0B" w:rsidRPr="00E5436B" w:rsidRDefault="00EF0D0B" w:rsidP="00E5436B">
      <w:pPr>
        <w:spacing w:before="24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Responsabilitatea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privind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legalitatea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valabilitatea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documentelor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aparține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fermierului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sau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autorității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emitente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după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caz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EF0D0B" w:rsidRPr="00E5436B" w:rsidRDefault="00EF0D0B" w:rsidP="00E5436B">
      <w:pPr>
        <w:spacing w:before="24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5436B">
        <w:rPr>
          <w:rFonts w:ascii="Trebuchet MS" w:hAnsi="Trebuchet MS"/>
          <w:b/>
          <w:bCs/>
          <w:color w:val="002060"/>
          <w:sz w:val="24"/>
          <w:szCs w:val="24"/>
          <w:lang w:val="ro-RO"/>
        </w:rPr>
        <w:t>ATENŢIE!</w:t>
      </w:r>
      <w:r w:rsidRPr="00E5436B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Semnarea</w:t>
      </w:r>
      <w:proofErr w:type="spellEnd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cererii</w:t>
      </w:r>
      <w:proofErr w:type="spellEnd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plată</w:t>
      </w:r>
      <w:proofErr w:type="spellEnd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este </w:t>
      </w:r>
      <w:proofErr w:type="spellStart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obligatorie</w:t>
      </w:r>
      <w:proofErr w:type="spellEnd"/>
      <w:r w:rsidRPr="00E5436B">
        <w:rPr>
          <w:rFonts w:ascii="Trebuchet MS" w:eastAsia="Times New Roman" w:hAnsi="Trebuchet MS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E5436B">
        <w:rPr>
          <w:rFonts w:ascii="Trebuchet MS" w:eastAsia="Times New Roman" w:hAnsi="Trebuchet MS"/>
          <w:color w:val="000000" w:themeColor="text1"/>
          <w:sz w:val="24"/>
          <w:szCs w:val="24"/>
          <w:lang w:val="es-ES"/>
        </w:rPr>
        <w:t>iar</w:t>
      </w:r>
      <w:proofErr w:type="spellEnd"/>
      <w:r w:rsidRPr="00E5436B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APIA</w:t>
      </w:r>
      <w:r w:rsidRPr="00E5436B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>încurajează</w:t>
      </w:r>
      <w:proofErr w:type="spellEnd"/>
      <w:r w:rsidRPr="00E5436B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>utilizarea</w:t>
      </w:r>
      <w:proofErr w:type="spellEnd"/>
      <w:r w:rsidRPr="00E5436B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>semnăturii</w:t>
      </w:r>
      <w:proofErr w:type="spellEnd"/>
      <w:r w:rsidRPr="00E5436B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b/>
          <w:sz w:val="24"/>
          <w:szCs w:val="24"/>
        </w:rPr>
        <w:t>electronice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EF0D0B" w:rsidRPr="00E5436B" w:rsidRDefault="00EF0D0B" w:rsidP="00E5436B">
      <w:pPr>
        <w:spacing w:before="24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Materialele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informare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aferente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Campaniei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sunt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disponibile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pe site-ul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instituției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la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Centrele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Județene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5436B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5436B">
        <w:rPr>
          <w:rFonts w:ascii="Trebuchet MS" w:eastAsia="Times New Roman" w:hAnsi="Trebuchet MS" w:cs="Times New Roman"/>
          <w:sz w:val="24"/>
          <w:szCs w:val="24"/>
        </w:rPr>
        <w:t xml:space="preserve"> locale APIA.</w:t>
      </w:r>
    </w:p>
    <w:p w:rsidR="00E5436B" w:rsidRPr="00E5436B" w:rsidRDefault="00EF0D0B" w:rsidP="00E5436B">
      <w:pPr>
        <w:spacing w:before="240" w:after="0"/>
        <w:jc w:val="both"/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</w:pPr>
      <w:r w:rsidRPr="00E5436B">
        <w:rPr>
          <w:rFonts w:ascii="Trebuchet MS" w:hAnsi="Trebuchet MS"/>
          <w:b/>
          <w:bCs/>
          <w:i/>
          <w:color w:val="000000"/>
          <w:sz w:val="24"/>
          <w:szCs w:val="24"/>
          <w:lang w:val="ro-RO"/>
        </w:rPr>
        <w:t xml:space="preserve">           </w:t>
      </w:r>
      <w:r w:rsidRPr="00E5436B">
        <w:rPr>
          <w:rFonts w:ascii="Trebuchet MS" w:hAnsi="Trebuchet MS"/>
          <w:b/>
          <w:bCs/>
          <w:i/>
          <w:color w:val="C00000"/>
          <w:sz w:val="24"/>
          <w:szCs w:val="24"/>
          <w:lang w:val="fr-FR"/>
        </w:rPr>
        <w:t>APIA</w:t>
      </w:r>
      <w:r w:rsidRPr="00E5436B">
        <w:rPr>
          <w:rFonts w:ascii="Trebuchet MS" w:hAnsi="Trebuchet MS"/>
          <w:b/>
          <w:bCs/>
          <w:i/>
          <w:iCs/>
          <w:color w:val="C00000"/>
          <w:sz w:val="24"/>
          <w:szCs w:val="24"/>
          <w:lang w:val="fr-FR"/>
        </w:rPr>
        <w:t xml:space="preserve"> </w:t>
      </w:r>
      <w:r w:rsidRPr="00E5436B">
        <w:rPr>
          <w:rFonts w:ascii="Trebuchet MS" w:hAnsi="Trebuchet MS"/>
          <w:b/>
          <w:bCs/>
          <w:i/>
          <w:color w:val="C00000"/>
          <w:sz w:val="24"/>
          <w:szCs w:val="24"/>
          <w:lang w:val="fr-FR"/>
        </w:rPr>
        <w:t xml:space="preserve">– </w:t>
      </w:r>
      <w:r w:rsidRPr="00E5436B"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  <w:t xml:space="preserve">CONTINUĂM </w:t>
      </w:r>
      <w:proofErr w:type="gramStart"/>
      <w:r w:rsidRPr="00E5436B"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  <w:t>ÎMPREUNĂ!</w:t>
      </w:r>
      <w:proofErr w:type="gramEnd"/>
    </w:p>
    <w:p w:rsidR="00EF0D0B" w:rsidRPr="002704C3" w:rsidRDefault="00EF0D0B" w:rsidP="00E5436B">
      <w:pPr>
        <w:shd w:val="clear" w:color="auto" w:fill="FFFFFF"/>
        <w:spacing w:before="360" w:after="120" w:line="240" w:lineRule="auto"/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2704C3">
        <w:rPr>
          <w:rFonts w:ascii="Trebuchet MS" w:hAnsi="Trebuchet MS" w:cs="Times New Roman"/>
          <w:b/>
          <w:sz w:val="24"/>
          <w:szCs w:val="24"/>
          <w:lang w:val="ro-RO"/>
        </w:rPr>
        <w:t>SERVICIUL RELAŢII CU PUBLICUL ŞI COMUNICARE</w:t>
      </w:r>
    </w:p>
    <w:p w:rsidR="00EF0D0B" w:rsidRDefault="00EF0D0B" w:rsidP="00EF0D0B">
      <w:pPr>
        <w:shd w:val="clear" w:color="auto" w:fill="FFFFFF"/>
        <w:spacing w:before="480" w:line="240" w:lineRule="auto"/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7377C3" w:rsidRDefault="007377C3" w:rsidP="005821F8">
      <w:pPr>
        <w:spacing w:after="0" w:line="240" w:lineRule="auto"/>
        <w:rPr>
          <w:rFonts w:ascii="Trebuchet MS" w:hAnsi="Trebuchet MS" w:cs="Times New Roman"/>
          <w:b/>
          <w:sz w:val="24"/>
          <w:szCs w:val="24"/>
          <w:lang w:val="ro-RO"/>
        </w:rPr>
      </w:pPr>
    </w:p>
    <w:sectPr w:rsidR="007377C3" w:rsidSect="00133CA6">
      <w:pgSz w:w="12240" w:h="15840"/>
      <w:pgMar w:top="245" w:right="1152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668"/>
    <w:multiLevelType w:val="hybridMultilevel"/>
    <w:tmpl w:val="E8D02B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56B"/>
    <w:multiLevelType w:val="hybridMultilevel"/>
    <w:tmpl w:val="CA7A5542"/>
    <w:lvl w:ilvl="0" w:tplc="5CA241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518E47EC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</w:rPr>
    </w:lvl>
    <w:lvl w:ilvl="2" w:tplc="E57C7DC2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B439E"/>
    <w:multiLevelType w:val="hybridMultilevel"/>
    <w:tmpl w:val="A208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82A0D"/>
    <w:multiLevelType w:val="hybridMultilevel"/>
    <w:tmpl w:val="64045402"/>
    <w:lvl w:ilvl="0" w:tplc="D584A102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82"/>
    <w:rsid w:val="000263E9"/>
    <w:rsid w:val="00027B6C"/>
    <w:rsid w:val="000745DC"/>
    <w:rsid w:val="00085541"/>
    <w:rsid w:val="000874BE"/>
    <w:rsid w:val="00091F9F"/>
    <w:rsid w:val="00095B06"/>
    <w:rsid w:val="000A0AD8"/>
    <w:rsid w:val="000B5AE8"/>
    <w:rsid w:val="000B631F"/>
    <w:rsid w:val="000C6B6E"/>
    <w:rsid w:val="000C7440"/>
    <w:rsid w:val="000D61A4"/>
    <w:rsid w:val="000F4AA7"/>
    <w:rsid w:val="00101F53"/>
    <w:rsid w:val="00102352"/>
    <w:rsid w:val="00133CA6"/>
    <w:rsid w:val="001458BE"/>
    <w:rsid w:val="0017533F"/>
    <w:rsid w:val="001959E8"/>
    <w:rsid w:val="001B7FB2"/>
    <w:rsid w:val="001C2AEA"/>
    <w:rsid w:val="001C3AF4"/>
    <w:rsid w:val="001D7C1C"/>
    <w:rsid w:val="002223E8"/>
    <w:rsid w:val="00226EBB"/>
    <w:rsid w:val="00232D5B"/>
    <w:rsid w:val="00247A3C"/>
    <w:rsid w:val="002524B0"/>
    <w:rsid w:val="00256514"/>
    <w:rsid w:val="002704C3"/>
    <w:rsid w:val="002760C8"/>
    <w:rsid w:val="002763DD"/>
    <w:rsid w:val="00290F46"/>
    <w:rsid w:val="0029248F"/>
    <w:rsid w:val="002935C0"/>
    <w:rsid w:val="002A6A69"/>
    <w:rsid w:val="002F0961"/>
    <w:rsid w:val="002F2C27"/>
    <w:rsid w:val="002F623B"/>
    <w:rsid w:val="003027B1"/>
    <w:rsid w:val="0030749E"/>
    <w:rsid w:val="003075E8"/>
    <w:rsid w:val="0031632E"/>
    <w:rsid w:val="0035519C"/>
    <w:rsid w:val="00364D67"/>
    <w:rsid w:val="00374C82"/>
    <w:rsid w:val="003805F4"/>
    <w:rsid w:val="00383496"/>
    <w:rsid w:val="003A29F3"/>
    <w:rsid w:val="003A3DDD"/>
    <w:rsid w:val="003D7B46"/>
    <w:rsid w:val="003D7C77"/>
    <w:rsid w:val="003E7A9A"/>
    <w:rsid w:val="003F13A4"/>
    <w:rsid w:val="003F2963"/>
    <w:rsid w:val="004060F1"/>
    <w:rsid w:val="004226F2"/>
    <w:rsid w:val="00432E13"/>
    <w:rsid w:val="00475BF8"/>
    <w:rsid w:val="004A445B"/>
    <w:rsid w:val="004A78D8"/>
    <w:rsid w:val="004C2937"/>
    <w:rsid w:val="004C4577"/>
    <w:rsid w:val="004E2294"/>
    <w:rsid w:val="00526F72"/>
    <w:rsid w:val="00537149"/>
    <w:rsid w:val="00571F8C"/>
    <w:rsid w:val="005821F8"/>
    <w:rsid w:val="00595B08"/>
    <w:rsid w:val="005B4453"/>
    <w:rsid w:val="005D4B9E"/>
    <w:rsid w:val="005D68D9"/>
    <w:rsid w:val="005D776B"/>
    <w:rsid w:val="006208EA"/>
    <w:rsid w:val="006424CC"/>
    <w:rsid w:val="0065286C"/>
    <w:rsid w:val="006529D2"/>
    <w:rsid w:val="00656112"/>
    <w:rsid w:val="00663148"/>
    <w:rsid w:val="00667AA5"/>
    <w:rsid w:val="00671E03"/>
    <w:rsid w:val="006A33E3"/>
    <w:rsid w:val="006B0659"/>
    <w:rsid w:val="006D2DB9"/>
    <w:rsid w:val="006D7775"/>
    <w:rsid w:val="006E69B7"/>
    <w:rsid w:val="00703CDB"/>
    <w:rsid w:val="00713DFF"/>
    <w:rsid w:val="00714474"/>
    <w:rsid w:val="0071623F"/>
    <w:rsid w:val="00734125"/>
    <w:rsid w:val="007377C3"/>
    <w:rsid w:val="007706A7"/>
    <w:rsid w:val="00772B49"/>
    <w:rsid w:val="00786ED2"/>
    <w:rsid w:val="00793925"/>
    <w:rsid w:val="007A04DE"/>
    <w:rsid w:val="007C6BF9"/>
    <w:rsid w:val="007D267A"/>
    <w:rsid w:val="007E03E6"/>
    <w:rsid w:val="007F1712"/>
    <w:rsid w:val="008021D4"/>
    <w:rsid w:val="008225C9"/>
    <w:rsid w:val="00822660"/>
    <w:rsid w:val="00843083"/>
    <w:rsid w:val="00843D35"/>
    <w:rsid w:val="00852B3F"/>
    <w:rsid w:val="00856745"/>
    <w:rsid w:val="0087283C"/>
    <w:rsid w:val="00895973"/>
    <w:rsid w:val="008A0881"/>
    <w:rsid w:val="008A5B07"/>
    <w:rsid w:val="008B4D1C"/>
    <w:rsid w:val="008B5012"/>
    <w:rsid w:val="008C1380"/>
    <w:rsid w:val="008C5560"/>
    <w:rsid w:val="008C7621"/>
    <w:rsid w:val="008F78A4"/>
    <w:rsid w:val="00912731"/>
    <w:rsid w:val="009257B7"/>
    <w:rsid w:val="0093538E"/>
    <w:rsid w:val="00950E8E"/>
    <w:rsid w:val="00957238"/>
    <w:rsid w:val="009759BE"/>
    <w:rsid w:val="00982840"/>
    <w:rsid w:val="00991CC6"/>
    <w:rsid w:val="0099223A"/>
    <w:rsid w:val="009B6B69"/>
    <w:rsid w:val="009E3D31"/>
    <w:rsid w:val="009F63CB"/>
    <w:rsid w:val="00A00AB6"/>
    <w:rsid w:val="00A2242D"/>
    <w:rsid w:val="00A3693D"/>
    <w:rsid w:val="00A7526D"/>
    <w:rsid w:val="00AA3393"/>
    <w:rsid w:val="00AC3FF8"/>
    <w:rsid w:val="00AC4E5D"/>
    <w:rsid w:val="00AF0E63"/>
    <w:rsid w:val="00B53933"/>
    <w:rsid w:val="00B57412"/>
    <w:rsid w:val="00B6539F"/>
    <w:rsid w:val="00B71E73"/>
    <w:rsid w:val="00B86EA7"/>
    <w:rsid w:val="00B95F5C"/>
    <w:rsid w:val="00BA0B79"/>
    <w:rsid w:val="00BA63EB"/>
    <w:rsid w:val="00BD128C"/>
    <w:rsid w:val="00C033CB"/>
    <w:rsid w:val="00C04170"/>
    <w:rsid w:val="00C10BAD"/>
    <w:rsid w:val="00C251D9"/>
    <w:rsid w:val="00C25E2D"/>
    <w:rsid w:val="00C31E6C"/>
    <w:rsid w:val="00C3595F"/>
    <w:rsid w:val="00C37395"/>
    <w:rsid w:val="00C425EB"/>
    <w:rsid w:val="00C454FB"/>
    <w:rsid w:val="00C520A6"/>
    <w:rsid w:val="00C96B9A"/>
    <w:rsid w:val="00CA56B2"/>
    <w:rsid w:val="00CB45C1"/>
    <w:rsid w:val="00CB6A72"/>
    <w:rsid w:val="00CC0C5B"/>
    <w:rsid w:val="00CD7904"/>
    <w:rsid w:val="00D5414D"/>
    <w:rsid w:val="00D56715"/>
    <w:rsid w:val="00DA4F7D"/>
    <w:rsid w:val="00DA7900"/>
    <w:rsid w:val="00E01F63"/>
    <w:rsid w:val="00E27A46"/>
    <w:rsid w:val="00E31F13"/>
    <w:rsid w:val="00E40E4D"/>
    <w:rsid w:val="00E53E89"/>
    <w:rsid w:val="00E5436B"/>
    <w:rsid w:val="00E7539F"/>
    <w:rsid w:val="00EB7474"/>
    <w:rsid w:val="00EF0D0B"/>
    <w:rsid w:val="00EF38F0"/>
    <w:rsid w:val="00F01D5B"/>
    <w:rsid w:val="00F10FC6"/>
    <w:rsid w:val="00F15790"/>
    <w:rsid w:val="00F54036"/>
    <w:rsid w:val="00F61397"/>
    <w:rsid w:val="00FA3A90"/>
    <w:rsid w:val="00FA7E3A"/>
    <w:rsid w:val="00FE7675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64C5"/>
  <w15:docId w15:val="{F06137A5-B736-48AE-9749-9263C694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9759BE"/>
    <w:rPr>
      <w:b/>
      <w:bCs w:val="0"/>
      <w:sz w:val="26"/>
    </w:rPr>
  </w:style>
  <w:style w:type="character" w:styleId="Hyperlink">
    <w:name w:val="Hyperlink"/>
    <w:basedOn w:val="DefaultParagraphFont"/>
    <w:uiPriority w:val="99"/>
    <w:unhideWhenUsed/>
    <w:rsid w:val="009759BE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9759BE"/>
    <w:rPr>
      <w:sz w:val="16"/>
      <w:szCs w:val="16"/>
    </w:rPr>
  </w:style>
  <w:style w:type="character" w:customStyle="1" w:styleId="tal1">
    <w:name w:val="tal1"/>
    <w:rsid w:val="009759BE"/>
  </w:style>
  <w:style w:type="paragraph" w:styleId="NoSpacing">
    <w:name w:val="No Spacing"/>
    <w:uiPriority w:val="1"/>
    <w:qFormat/>
    <w:rsid w:val="009759B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rvts7">
    <w:name w:val="rvts7"/>
    <w:basedOn w:val="DefaultParagraphFont"/>
    <w:rsid w:val="009759BE"/>
  </w:style>
  <w:style w:type="character" w:customStyle="1" w:styleId="rvts10">
    <w:name w:val="rvts10"/>
    <w:basedOn w:val="DefaultParagraphFont"/>
    <w:uiPriority w:val="99"/>
    <w:rsid w:val="00667AA5"/>
  </w:style>
  <w:style w:type="character" w:customStyle="1" w:styleId="NormalWebChar1">
    <w:name w:val="Normal (Web) Char1"/>
    <w:aliases w:val="Normal (Web) Char Char Char,Normal (Web) Char Char1"/>
    <w:link w:val="NormalWeb"/>
    <w:uiPriority w:val="99"/>
    <w:locked/>
    <w:rsid w:val="00667AA5"/>
    <w:rPr>
      <w:sz w:val="24"/>
      <w:szCs w:val="24"/>
      <w:lang w:val="ro-RO" w:eastAsia="ro-RO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667AA5"/>
    <w:pPr>
      <w:spacing w:before="100" w:beforeAutospacing="1" w:after="100" w:afterAutospacing="1" w:line="240" w:lineRule="auto"/>
    </w:pPr>
    <w:rPr>
      <w:sz w:val="24"/>
      <w:szCs w:val="24"/>
      <w:lang w:val="ro-RO" w:eastAsia="ro-RO"/>
    </w:rPr>
  </w:style>
  <w:style w:type="character" w:customStyle="1" w:styleId="rvts12">
    <w:name w:val="rvts12"/>
    <w:basedOn w:val="DefaultParagraphFont"/>
    <w:uiPriority w:val="99"/>
    <w:rsid w:val="00667AA5"/>
  </w:style>
  <w:style w:type="character" w:customStyle="1" w:styleId="rvts9">
    <w:name w:val="rvts9"/>
    <w:basedOn w:val="DefaultParagraphFont"/>
    <w:uiPriority w:val="99"/>
    <w:rsid w:val="00667AA5"/>
  </w:style>
  <w:style w:type="character" w:customStyle="1" w:styleId="ln2talineat">
    <w:name w:val="ln2talineat"/>
    <w:basedOn w:val="DefaultParagraphFont"/>
    <w:uiPriority w:val="99"/>
    <w:rsid w:val="00667A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5DC"/>
    <w:rPr>
      <w:color w:val="605E5C"/>
      <w:shd w:val="clear" w:color="auto" w:fill="E1DFDD"/>
    </w:rPr>
  </w:style>
  <w:style w:type="character" w:customStyle="1" w:styleId="acopre1">
    <w:name w:val="acopre1"/>
    <w:basedOn w:val="DefaultParagraphFont"/>
    <w:rsid w:val="00991CC6"/>
  </w:style>
  <w:style w:type="paragraph" w:styleId="ListParagraph">
    <w:name w:val="List Paragraph"/>
    <w:basedOn w:val="Normal"/>
    <w:link w:val="ListParagraphChar"/>
    <w:uiPriority w:val="34"/>
    <w:qFormat/>
    <w:rsid w:val="000D61A4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4474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C37395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F1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i.apia.org.ro/agionlin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pia.org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43C5-6F98-4518-9C16-21AE40C6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NinaS</dc:creator>
  <cp:lastModifiedBy>Gina Prodan</cp:lastModifiedBy>
  <cp:revision>3</cp:revision>
  <cp:lastPrinted>2026-05-06T07:21:00Z</cp:lastPrinted>
  <dcterms:created xsi:type="dcterms:W3CDTF">2026-05-06T07:03:00Z</dcterms:created>
  <dcterms:modified xsi:type="dcterms:W3CDTF">2026-05-06T07:31:00Z</dcterms:modified>
</cp:coreProperties>
</file>